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PRECISION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Lynx1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1,390,611.00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1,390,611.00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1,390,611.00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Weston Nichols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1,390,611.00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1,390,611.00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1,390,611.00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PRECISION BIOSCIENCES INC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302 East Pettigrew St, Suite A-100, Durham, North Carolina 27701.</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Lynx1 Capital Management LP (the "Investment Manager"), a Delaware limited partnership, and the investment manager to Lynx1 Master Fund LP (the "Lynx1 Fund"), with respect to the shares of common stock, par value $0.000005 per share ("Common Stock") of Precision BioSciences, Inc., a Delaware corporation (the "Company"), directly held by the Lynx1 Fund; and (ii) Mr. Weston Nichols ("Mr. Nichols"), the sole member of Lynx1 Capital Management GP LLC, the general partner of the Investment Manager, with respect to the shares of Common Stock directly held by the Lynx1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Lynx1 Capital Management LP D81 Calle C Suite 301, PMB 1202 Dorado, PR, 00646-2051 Weston Nichols c/o Lynx1 Capital Management LP D81 Calle C Suite 301, PMB 1202 Dorado, PR, 00646-2051</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Investment Manager - Delaware Mr. Nichols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$0.000005 per share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25,802,247 shares of Common Stock outstanding as of April 30, 2026, as reported in the Company's Quarterly Report on Form 10-Q for the quarterly period ended March 31, 2026, filed with the Securities and Exchange Commission on May 5, 2026.</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Lynx1 Fund has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Lynx1 Capital Management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Weston Nichols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Lynx1 Capital Management GP LLC, General Partner, By: Weston Nichols,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Weston Nichols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Weston Nichols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Weston Nichols,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6-1524ex991.htm"/>
      <w:bookmarkStart w:id="21" w:name="ksp261524ex99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July 20, 2026</w:t>
      </w:r>
    </w:p>
    <w:p>
      <w:pPr>
        <w:pStyle w:val="TextBody"/>
        <w:bidi w:val="0"/>
        <w:jc w:val="left"/>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75"/>
        <w:gridCol w:w="60"/>
        <w:gridCol w:w="5435"/>
      </w:tblGrid>
      <w:tr>
        <w:trPr/>
        <w:tc>
          <w:tcPr>
            <w:tcW w:w="135" w:type="dxa"/>
            <w:gridSpan w:val="2"/>
            <w:tcBorders/>
            <w:vAlign w:val="center"/>
          </w:tcPr>
          <w:p>
            <w:pPr>
              <w:pStyle w:val="TableContents"/>
              <w:bidi w:val="0"/>
              <w:spacing w:before="0" w:after="283"/>
              <w:jc w:val="left"/>
              <w:rPr/>
            </w:pPr>
            <w:r>
              <w:rPr/>
              <w:t> </w:t>
            </w:r>
          </w:p>
        </w:tc>
        <w:tc>
          <w:tcPr>
            <w:tcW w:w="543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LYNX1 CAPITAL MANAGEMENT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Lynx1 Capital Management GP LLC,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By:  </w:t>
            </w:r>
            <w:r>
              <w:rPr>
                <w:u w:val="single"/>
              </w:rPr>
              <w:t>/s/ Weston Nichols  </w:t>
              <w:tab/>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Name:  Weston Nichols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Title:    Sole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u w:val="single"/>
              </w:rPr>
            </w:pPr>
            <w:r>
              <w:rPr>
                <w:u w:val="single"/>
              </w:rPr>
              <w:t>/s/ Weston Nichols</w:t>
              <w:tab/>
              <w:tab/>
            </w:r>
          </w:p>
        </w:tc>
      </w:tr>
      <w:tr>
        <w:trPr/>
        <w:tc>
          <w:tcPr>
            <w:tcW w:w="135" w:type="dxa"/>
            <w:gridSpan w:val="2"/>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caps/>
              </w:rPr>
            </w:pPr>
            <w:r>
              <w:rPr>
                <w:caps/>
              </w:rPr>
              <w:t>WESTON NICHOLS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1509</Words>
  <Characters>7709</Characters>
  <CharactersWithSpaces>9212</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